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DAF" w:rsidRDefault="009C67DC" w:rsidP="00EB5129">
      <w:pPr>
        <w:jc w:val="center"/>
        <w:rPr>
          <w:sz w:val="40"/>
          <w:szCs w:val="40"/>
        </w:rPr>
      </w:pPr>
      <w:r w:rsidRPr="009C67DC">
        <w:rPr>
          <w:sz w:val="40"/>
          <w:szCs w:val="40"/>
        </w:rPr>
        <w:t>Observation d’un entretien d</w:t>
      </w:r>
      <w:bookmarkStart w:id="0" w:name="_GoBack"/>
      <w:r w:rsidRPr="009C67DC">
        <w:rPr>
          <w:sz w:val="40"/>
          <w:szCs w:val="40"/>
        </w:rPr>
        <w:t>’explicitation</w:t>
      </w:r>
    </w:p>
    <w:tbl>
      <w:tblPr>
        <w:tblStyle w:val="Grilledutableau"/>
        <w:tblW w:w="15021" w:type="dxa"/>
        <w:tblLayout w:type="fixed"/>
        <w:tblLook w:val="04A0" w:firstRow="1" w:lastRow="0" w:firstColumn="1" w:lastColumn="0" w:noHBand="0" w:noVBand="1"/>
      </w:tblPr>
      <w:tblGrid>
        <w:gridCol w:w="7225"/>
        <w:gridCol w:w="850"/>
        <w:gridCol w:w="851"/>
        <w:gridCol w:w="4394"/>
        <w:gridCol w:w="850"/>
        <w:gridCol w:w="851"/>
      </w:tblGrid>
      <w:tr w:rsidR="00EB5129" w:rsidTr="00EB5129">
        <w:trPr>
          <w:trHeight w:val="6544"/>
        </w:trPr>
        <w:tc>
          <w:tcPr>
            <w:tcW w:w="7225" w:type="dxa"/>
          </w:tcPr>
          <w:bookmarkEnd w:id="0"/>
          <w:p w:rsidR="00EB5129" w:rsidRDefault="00EB5129" w:rsidP="004B4590">
            <w:pPr>
              <w:rPr>
                <w:sz w:val="32"/>
                <w:szCs w:val="32"/>
                <w:highlight w:val="yellow"/>
              </w:rPr>
            </w:pPr>
            <w:r w:rsidRPr="00EB5129">
              <w:rPr>
                <w:sz w:val="32"/>
                <w:szCs w:val="32"/>
                <w:highlight w:val="yellow"/>
              </w:rPr>
              <w:t>Observation du MSU</w:t>
            </w:r>
          </w:p>
          <w:p w:rsidR="004B4590" w:rsidRPr="004B4590" w:rsidRDefault="004B4590" w:rsidP="004B4590">
            <w:pPr>
              <w:rPr>
                <w:sz w:val="32"/>
                <w:szCs w:val="32"/>
                <w:highlight w:val="yellow"/>
              </w:rPr>
            </w:pPr>
          </w:p>
          <w:p w:rsidR="00EB5129" w:rsidRPr="00EB5129" w:rsidRDefault="00EB5129" w:rsidP="009C67DC">
            <w:pPr>
              <w:rPr>
                <w:sz w:val="24"/>
                <w:szCs w:val="24"/>
                <w:highlight w:val="yellow"/>
              </w:rPr>
            </w:pPr>
            <w:r w:rsidRPr="00EB5129">
              <w:rPr>
                <w:sz w:val="24"/>
                <w:szCs w:val="24"/>
                <w:highlight w:val="yellow"/>
              </w:rPr>
              <w:t xml:space="preserve">IL explique l’objectif de cet entretien impliquant </w:t>
            </w:r>
          </w:p>
          <w:p w:rsidR="00EB5129" w:rsidRPr="00EB5129" w:rsidRDefault="00EB5129" w:rsidP="009C67DC">
            <w:pPr>
              <w:rPr>
                <w:sz w:val="24"/>
                <w:szCs w:val="24"/>
                <w:highlight w:val="yellow"/>
              </w:rPr>
            </w:pPr>
          </w:p>
          <w:p w:rsidR="00EB5129" w:rsidRPr="00EB5129" w:rsidRDefault="00EB5129" w:rsidP="009C67DC">
            <w:pPr>
              <w:rPr>
                <w:sz w:val="24"/>
                <w:szCs w:val="24"/>
                <w:highlight w:val="yellow"/>
              </w:rPr>
            </w:pPr>
            <w:r w:rsidRPr="00EB5129">
              <w:rPr>
                <w:sz w:val="24"/>
                <w:szCs w:val="24"/>
                <w:highlight w:val="yellow"/>
              </w:rPr>
              <w:t xml:space="preserve">Il demande l’accord de l’interne </w:t>
            </w:r>
          </w:p>
          <w:p w:rsidR="00EB5129" w:rsidRPr="00EB5129" w:rsidRDefault="00EB5129" w:rsidP="009C67DC">
            <w:pPr>
              <w:rPr>
                <w:sz w:val="24"/>
                <w:szCs w:val="24"/>
                <w:highlight w:val="yellow"/>
              </w:rPr>
            </w:pPr>
          </w:p>
          <w:p w:rsidR="00EB5129" w:rsidRDefault="00EB5129" w:rsidP="00EB5129">
            <w:pPr>
              <w:rPr>
                <w:sz w:val="24"/>
                <w:szCs w:val="24"/>
                <w:highlight w:val="yellow"/>
              </w:rPr>
            </w:pPr>
            <w:r w:rsidRPr="00EB5129">
              <w:rPr>
                <w:sz w:val="24"/>
                <w:szCs w:val="24"/>
                <w:highlight w:val="yellow"/>
              </w:rPr>
              <w:t xml:space="preserve">Il parle </w:t>
            </w:r>
            <w:r>
              <w:rPr>
                <w:sz w:val="24"/>
                <w:szCs w:val="24"/>
                <w:highlight w:val="yellow"/>
              </w:rPr>
              <w:t xml:space="preserve">à </w:t>
            </w:r>
            <w:r w:rsidRPr="00EB5129">
              <w:rPr>
                <w:sz w:val="24"/>
                <w:szCs w:val="24"/>
                <w:highlight w:val="yellow"/>
              </w:rPr>
              <w:t xml:space="preserve">Voix </w:t>
            </w:r>
          </w:p>
          <w:p w:rsidR="00EB5129" w:rsidRPr="004B4590" w:rsidRDefault="004B4590" w:rsidP="004B4590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  <w:highlight w:val="yellow"/>
              </w:rPr>
            </w:pPr>
            <w:r w:rsidRPr="00EB5129">
              <w:rPr>
                <w:sz w:val="24"/>
                <w:szCs w:val="24"/>
                <w:highlight w:val="yellow"/>
              </w:rPr>
              <w:t>B</w:t>
            </w:r>
            <w:r w:rsidR="00EB5129" w:rsidRPr="00EB5129">
              <w:rPr>
                <w:sz w:val="24"/>
                <w:szCs w:val="24"/>
                <w:highlight w:val="yellow"/>
              </w:rPr>
              <w:t>asse</w:t>
            </w:r>
            <w:r>
              <w:rPr>
                <w:sz w:val="24"/>
                <w:szCs w:val="24"/>
                <w:highlight w:val="yellow"/>
              </w:rPr>
              <w:t xml:space="preserve"> - </w:t>
            </w:r>
            <w:r w:rsidR="00EB5129" w:rsidRPr="004B4590">
              <w:rPr>
                <w:sz w:val="24"/>
                <w:szCs w:val="24"/>
                <w:highlight w:val="yellow"/>
              </w:rPr>
              <w:t xml:space="preserve">Lentement </w:t>
            </w:r>
          </w:p>
          <w:p w:rsidR="00EB5129" w:rsidRPr="00EB5129" w:rsidRDefault="00EB5129" w:rsidP="009C67DC">
            <w:pPr>
              <w:rPr>
                <w:sz w:val="24"/>
                <w:szCs w:val="24"/>
                <w:highlight w:val="yellow"/>
              </w:rPr>
            </w:pPr>
          </w:p>
          <w:p w:rsidR="00EB5129" w:rsidRPr="00EB5129" w:rsidRDefault="00EB5129" w:rsidP="009C67DC">
            <w:pPr>
              <w:rPr>
                <w:sz w:val="24"/>
                <w:szCs w:val="24"/>
                <w:highlight w:val="yellow"/>
              </w:rPr>
            </w:pPr>
            <w:r w:rsidRPr="00EB5129">
              <w:rPr>
                <w:sz w:val="24"/>
                <w:szCs w:val="24"/>
                <w:highlight w:val="yellow"/>
              </w:rPr>
              <w:t>Il Laisse l’interne raconter sans le couper</w:t>
            </w:r>
          </w:p>
          <w:p w:rsidR="00EB5129" w:rsidRPr="00EB5129" w:rsidRDefault="00EB5129" w:rsidP="009C67DC">
            <w:pPr>
              <w:rPr>
                <w:sz w:val="24"/>
                <w:szCs w:val="24"/>
                <w:highlight w:val="yellow"/>
              </w:rPr>
            </w:pPr>
          </w:p>
          <w:p w:rsidR="00EB5129" w:rsidRPr="00EB5129" w:rsidRDefault="00EB5129" w:rsidP="009C67DC">
            <w:pPr>
              <w:rPr>
                <w:sz w:val="24"/>
                <w:szCs w:val="24"/>
                <w:highlight w:val="yellow"/>
              </w:rPr>
            </w:pPr>
            <w:r w:rsidRPr="00EB5129">
              <w:rPr>
                <w:sz w:val="24"/>
                <w:szCs w:val="24"/>
                <w:highlight w:val="yellow"/>
              </w:rPr>
              <w:t xml:space="preserve">Il questionne ensuite </w:t>
            </w:r>
            <w:r w:rsidR="004B4590">
              <w:rPr>
                <w:sz w:val="24"/>
                <w:szCs w:val="24"/>
                <w:highlight w:val="yellow"/>
              </w:rPr>
              <w:t xml:space="preserve">en utilisant le comment </w:t>
            </w:r>
          </w:p>
          <w:p w:rsidR="00EB5129" w:rsidRPr="00EB5129" w:rsidRDefault="00EB5129" w:rsidP="009C67DC">
            <w:pPr>
              <w:rPr>
                <w:sz w:val="24"/>
                <w:szCs w:val="24"/>
                <w:highlight w:val="yellow"/>
              </w:rPr>
            </w:pPr>
          </w:p>
          <w:p w:rsidR="00EB5129" w:rsidRPr="00EB5129" w:rsidRDefault="00EB5129" w:rsidP="00EB5129">
            <w:pPr>
              <w:rPr>
                <w:sz w:val="24"/>
                <w:szCs w:val="24"/>
                <w:highlight w:val="yellow"/>
              </w:rPr>
            </w:pPr>
            <w:r w:rsidRPr="00EB5129">
              <w:rPr>
                <w:sz w:val="24"/>
                <w:szCs w:val="24"/>
                <w:highlight w:val="yellow"/>
              </w:rPr>
              <w:t xml:space="preserve">Il favorise l’expression </w:t>
            </w:r>
            <w:r>
              <w:rPr>
                <w:sz w:val="24"/>
                <w:szCs w:val="24"/>
                <w:highlight w:val="yellow"/>
              </w:rPr>
              <w:t>d</w:t>
            </w:r>
            <w:r w:rsidRPr="00EB5129">
              <w:rPr>
                <w:sz w:val="24"/>
                <w:szCs w:val="24"/>
                <w:highlight w:val="yellow"/>
              </w:rPr>
              <w:t xml:space="preserve">es indices qualitatifs </w:t>
            </w:r>
          </w:p>
          <w:p w:rsidR="00EB5129" w:rsidRPr="00EB5129" w:rsidRDefault="00EB5129" w:rsidP="00EB5129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  <w:highlight w:val="yellow"/>
              </w:rPr>
            </w:pPr>
            <w:r w:rsidRPr="00EB5129">
              <w:rPr>
                <w:sz w:val="24"/>
                <w:szCs w:val="24"/>
                <w:highlight w:val="yellow"/>
              </w:rPr>
              <w:t xml:space="preserve">Des indices sensoriels </w:t>
            </w:r>
          </w:p>
          <w:p w:rsidR="00EB5129" w:rsidRDefault="00EB5129" w:rsidP="00EB5129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  <w:highlight w:val="yellow"/>
              </w:rPr>
            </w:pPr>
            <w:r w:rsidRPr="00EB5129">
              <w:rPr>
                <w:sz w:val="24"/>
                <w:szCs w:val="24"/>
                <w:highlight w:val="yellow"/>
              </w:rPr>
              <w:t>Des ressentis</w:t>
            </w:r>
          </w:p>
          <w:p w:rsidR="00EB5129" w:rsidRDefault="00EB5129" w:rsidP="00EB5129">
            <w:pPr>
              <w:pStyle w:val="Paragraphedeliste"/>
              <w:rPr>
                <w:sz w:val="24"/>
                <w:szCs w:val="24"/>
                <w:highlight w:val="yellow"/>
              </w:rPr>
            </w:pPr>
          </w:p>
          <w:p w:rsidR="00EB5129" w:rsidRPr="00EB5129" w:rsidRDefault="00EB5129" w:rsidP="00EB5129">
            <w:pPr>
              <w:rPr>
                <w:sz w:val="24"/>
                <w:szCs w:val="24"/>
                <w:highlight w:val="yellow"/>
              </w:rPr>
            </w:pPr>
            <w:r w:rsidRPr="00EB5129">
              <w:rPr>
                <w:sz w:val="24"/>
                <w:szCs w:val="24"/>
                <w:highlight w:val="yellow"/>
              </w:rPr>
              <w:t xml:space="preserve">Il repère que l’interne n’est plus en évocation si besoin   </w:t>
            </w:r>
          </w:p>
          <w:p w:rsidR="00EB5129" w:rsidRPr="00EB5129" w:rsidRDefault="00EB5129" w:rsidP="009C67DC">
            <w:pPr>
              <w:rPr>
                <w:sz w:val="24"/>
                <w:szCs w:val="24"/>
                <w:highlight w:val="yellow"/>
              </w:rPr>
            </w:pPr>
          </w:p>
          <w:p w:rsidR="00EB5129" w:rsidRPr="00EB5129" w:rsidRDefault="00EB5129" w:rsidP="009C67DC">
            <w:pPr>
              <w:rPr>
                <w:sz w:val="24"/>
                <w:szCs w:val="24"/>
                <w:highlight w:val="yellow"/>
              </w:rPr>
            </w:pPr>
            <w:r w:rsidRPr="00EB5129">
              <w:rPr>
                <w:sz w:val="24"/>
                <w:szCs w:val="24"/>
                <w:highlight w:val="yellow"/>
              </w:rPr>
              <w:t xml:space="preserve">IL se met d’accord avec l’interne sur la compréhension de la situation </w:t>
            </w:r>
          </w:p>
          <w:p w:rsidR="00EB5129" w:rsidRPr="00EB5129" w:rsidRDefault="00EB5129" w:rsidP="009C67DC">
            <w:pPr>
              <w:rPr>
                <w:sz w:val="24"/>
                <w:szCs w:val="24"/>
                <w:highlight w:val="yellow"/>
              </w:rPr>
            </w:pPr>
          </w:p>
          <w:p w:rsidR="00EB5129" w:rsidRPr="00EB5129" w:rsidRDefault="00EB5129" w:rsidP="009C67DC">
            <w:pPr>
              <w:rPr>
                <w:sz w:val="24"/>
                <w:szCs w:val="24"/>
                <w:highlight w:val="yellow"/>
              </w:rPr>
            </w:pPr>
            <w:r w:rsidRPr="00EB5129">
              <w:rPr>
                <w:sz w:val="24"/>
                <w:szCs w:val="24"/>
                <w:highlight w:val="yellow"/>
              </w:rPr>
              <w:t xml:space="preserve">Il demande à l’interne de s’évaluer </w:t>
            </w:r>
          </w:p>
          <w:p w:rsidR="00EB5129" w:rsidRPr="00EB5129" w:rsidRDefault="00EB5129" w:rsidP="009C67DC">
            <w:pPr>
              <w:rPr>
                <w:sz w:val="24"/>
                <w:szCs w:val="24"/>
                <w:highlight w:val="yellow"/>
              </w:rPr>
            </w:pPr>
          </w:p>
          <w:p w:rsidR="00EB5129" w:rsidRDefault="00EB5129" w:rsidP="009C67DC">
            <w:pPr>
              <w:rPr>
                <w:sz w:val="24"/>
                <w:szCs w:val="24"/>
                <w:highlight w:val="yellow"/>
              </w:rPr>
            </w:pPr>
            <w:r w:rsidRPr="00EB5129">
              <w:rPr>
                <w:sz w:val="24"/>
                <w:szCs w:val="24"/>
                <w:highlight w:val="yellow"/>
              </w:rPr>
              <w:t xml:space="preserve">Il fait un diagnostic </w:t>
            </w:r>
            <w:r w:rsidR="004B4590" w:rsidRPr="00EB5129">
              <w:rPr>
                <w:sz w:val="24"/>
                <w:szCs w:val="24"/>
                <w:highlight w:val="yellow"/>
              </w:rPr>
              <w:t>péda</w:t>
            </w:r>
            <w:r w:rsidR="004B4590">
              <w:rPr>
                <w:sz w:val="24"/>
                <w:szCs w:val="24"/>
                <w:highlight w:val="yellow"/>
              </w:rPr>
              <w:t xml:space="preserve">gogique </w:t>
            </w:r>
            <w:r w:rsidR="004B4590" w:rsidRPr="00EB5129">
              <w:rPr>
                <w:sz w:val="24"/>
                <w:szCs w:val="24"/>
                <w:highlight w:val="yellow"/>
              </w:rPr>
              <w:t>et</w:t>
            </w:r>
            <w:r w:rsidRPr="00EB5129">
              <w:rPr>
                <w:sz w:val="24"/>
                <w:szCs w:val="24"/>
                <w:highlight w:val="yellow"/>
              </w:rPr>
              <w:t xml:space="preserve"> une prescription </w:t>
            </w:r>
          </w:p>
          <w:p w:rsidR="004B4590" w:rsidRPr="00EB5129" w:rsidRDefault="004B4590" w:rsidP="009C67DC">
            <w:pPr>
              <w:rPr>
                <w:sz w:val="24"/>
                <w:szCs w:val="24"/>
                <w:highlight w:val="yellow"/>
              </w:rPr>
            </w:pPr>
          </w:p>
          <w:p w:rsidR="00EB5129" w:rsidRPr="00EB5129" w:rsidRDefault="004B4590" w:rsidP="009C67DC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Il programme le temps et les conditions d’évaluation des apprentissages </w:t>
            </w:r>
          </w:p>
          <w:p w:rsidR="00EB5129" w:rsidRPr="00EB5129" w:rsidRDefault="00EB5129" w:rsidP="009C67DC">
            <w:pPr>
              <w:rPr>
                <w:sz w:val="24"/>
                <w:szCs w:val="24"/>
                <w:highlight w:val="yellow"/>
              </w:rPr>
            </w:pPr>
          </w:p>
          <w:p w:rsidR="00EB5129" w:rsidRPr="00EB5129" w:rsidRDefault="00EB5129" w:rsidP="009C67DC">
            <w:pPr>
              <w:rPr>
                <w:sz w:val="24"/>
                <w:szCs w:val="24"/>
                <w:highlight w:val="yellow"/>
              </w:rPr>
            </w:pPr>
          </w:p>
          <w:p w:rsidR="00EB5129" w:rsidRPr="00EB5129" w:rsidRDefault="00EB5129" w:rsidP="009C67DC">
            <w:pPr>
              <w:rPr>
                <w:sz w:val="24"/>
                <w:szCs w:val="24"/>
                <w:highlight w:val="yellow"/>
              </w:rPr>
            </w:pPr>
            <w:r w:rsidRPr="00EB5129">
              <w:rPr>
                <w:sz w:val="24"/>
                <w:szCs w:val="24"/>
                <w:highlight w:val="yellow"/>
              </w:rPr>
              <w:t xml:space="preserve"> </w:t>
            </w:r>
          </w:p>
          <w:p w:rsidR="00EB5129" w:rsidRPr="00EB5129" w:rsidRDefault="00EB5129" w:rsidP="009C67DC">
            <w:pPr>
              <w:jc w:val="center"/>
              <w:rPr>
                <w:sz w:val="40"/>
                <w:szCs w:val="40"/>
                <w:highlight w:val="yellow"/>
              </w:rPr>
            </w:pPr>
          </w:p>
          <w:p w:rsidR="00EB5129" w:rsidRPr="00EB5129" w:rsidRDefault="00EB5129" w:rsidP="009C67DC">
            <w:pPr>
              <w:jc w:val="center"/>
              <w:rPr>
                <w:sz w:val="40"/>
                <w:szCs w:val="40"/>
                <w:highlight w:val="yellow"/>
              </w:rPr>
            </w:pPr>
          </w:p>
          <w:p w:rsidR="00EB5129" w:rsidRPr="00EB5129" w:rsidRDefault="00EB5129" w:rsidP="009C67DC">
            <w:pPr>
              <w:jc w:val="center"/>
              <w:rPr>
                <w:sz w:val="40"/>
                <w:szCs w:val="40"/>
                <w:highlight w:val="yellow"/>
              </w:rPr>
            </w:pPr>
          </w:p>
          <w:p w:rsidR="00EB5129" w:rsidRPr="00EB5129" w:rsidRDefault="00EB5129" w:rsidP="009C67DC">
            <w:pPr>
              <w:jc w:val="center"/>
              <w:rPr>
                <w:sz w:val="40"/>
                <w:szCs w:val="40"/>
                <w:highlight w:val="yellow"/>
              </w:rPr>
            </w:pPr>
          </w:p>
          <w:p w:rsidR="00EB5129" w:rsidRPr="00EB5129" w:rsidRDefault="00EB5129" w:rsidP="009C67DC">
            <w:pPr>
              <w:jc w:val="center"/>
              <w:rPr>
                <w:sz w:val="40"/>
                <w:szCs w:val="40"/>
                <w:highlight w:val="yellow"/>
              </w:rPr>
            </w:pPr>
          </w:p>
          <w:p w:rsidR="00EB5129" w:rsidRPr="00EB5129" w:rsidRDefault="00EB5129" w:rsidP="009C67DC">
            <w:pPr>
              <w:jc w:val="center"/>
              <w:rPr>
                <w:sz w:val="40"/>
                <w:szCs w:val="40"/>
                <w:highlight w:val="yellow"/>
              </w:rPr>
            </w:pPr>
          </w:p>
          <w:p w:rsidR="00EB5129" w:rsidRPr="00EB5129" w:rsidRDefault="00EB5129" w:rsidP="009C67DC">
            <w:pPr>
              <w:jc w:val="center"/>
              <w:rPr>
                <w:sz w:val="40"/>
                <w:szCs w:val="40"/>
                <w:highlight w:val="yellow"/>
              </w:rPr>
            </w:pPr>
          </w:p>
          <w:p w:rsidR="00EB5129" w:rsidRPr="00EB5129" w:rsidRDefault="00EB5129" w:rsidP="009C67DC">
            <w:pPr>
              <w:jc w:val="center"/>
              <w:rPr>
                <w:sz w:val="40"/>
                <w:szCs w:val="40"/>
                <w:highlight w:val="yellow"/>
              </w:rPr>
            </w:pPr>
          </w:p>
          <w:p w:rsidR="00EB5129" w:rsidRPr="00EB5129" w:rsidRDefault="00EB5129" w:rsidP="009C67DC">
            <w:pPr>
              <w:jc w:val="center"/>
              <w:rPr>
                <w:sz w:val="40"/>
                <w:szCs w:val="40"/>
                <w:highlight w:val="yellow"/>
              </w:rPr>
            </w:pPr>
          </w:p>
          <w:p w:rsidR="00EB5129" w:rsidRPr="00EB5129" w:rsidRDefault="00EB5129" w:rsidP="009C67DC">
            <w:pPr>
              <w:jc w:val="center"/>
              <w:rPr>
                <w:sz w:val="40"/>
                <w:szCs w:val="40"/>
                <w:highlight w:val="yellow"/>
              </w:rPr>
            </w:pPr>
          </w:p>
          <w:p w:rsidR="00EB5129" w:rsidRPr="00EB5129" w:rsidRDefault="00EB5129" w:rsidP="009C67DC">
            <w:pPr>
              <w:jc w:val="center"/>
              <w:rPr>
                <w:sz w:val="40"/>
                <w:szCs w:val="40"/>
                <w:highlight w:val="yellow"/>
              </w:rPr>
            </w:pPr>
          </w:p>
          <w:p w:rsidR="00EB5129" w:rsidRPr="00EB5129" w:rsidRDefault="00EB5129" w:rsidP="009C67DC">
            <w:pPr>
              <w:jc w:val="center"/>
              <w:rPr>
                <w:sz w:val="40"/>
                <w:szCs w:val="40"/>
                <w:highlight w:val="yellow"/>
              </w:rPr>
            </w:pPr>
          </w:p>
          <w:p w:rsidR="00EB5129" w:rsidRPr="00EB5129" w:rsidRDefault="00EB5129" w:rsidP="009C67DC">
            <w:pPr>
              <w:jc w:val="center"/>
              <w:rPr>
                <w:sz w:val="40"/>
                <w:szCs w:val="40"/>
                <w:highlight w:val="yellow"/>
              </w:rPr>
            </w:pPr>
          </w:p>
          <w:p w:rsidR="00EB5129" w:rsidRPr="00EB5129" w:rsidRDefault="00EB5129" w:rsidP="009C67DC">
            <w:pPr>
              <w:jc w:val="center"/>
              <w:rPr>
                <w:sz w:val="40"/>
                <w:szCs w:val="40"/>
                <w:highlight w:val="yellow"/>
              </w:rPr>
            </w:pPr>
          </w:p>
          <w:p w:rsidR="00EB5129" w:rsidRPr="00EB5129" w:rsidRDefault="00EB5129" w:rsidP="009C67DC">
            <w:pPr>
              <w:jc w:val="center"/>
              <w:rPr>
                <w:sz w:val="40"/>
                <w:szCs w:val="40"/>
                <w:highlight w:val="yellow"/>
              </w:rPr>
            </w:pPr>
          </w:p>
          <w:p w:rsidR="00EB5129" w:rsidRPr="00EB5129" w:rsidRDefault="00EB5129" w:rsidP="009C67DC">
            <w:pPr>
              <w:jc w:val="center"/>
              <w:rPr>
                <w:sz w:val="40"/>
                <w:szCs w:val="40"/>
                <w:highlight w:val="yellow"/>
              </w:rPr>
            </w:pPr>
          </w:p>
          <w:p w:rsidR="00EB5129" w:rsidRPr="00EB5129" w:rsidRDefault="00EB5129" w:rsidP="009C67DC">
            <w:pPr>
              <w:jc w:val="center"/>
              <w:rPr>
                <w:sz w:val="40"/>
                <w:szCs w:val="40"/>
                <w:highlight w:val="yellow"/>
              </w:rPr>
            </w:pPr>
          </w:p>
          <w:p w:rsidR="00EB5129" w:rsidRPr="00EB5129" w:rsidRDefault="00EB5129" w:rsidP="009C67DC">
            <w:pPr>
              <w:jc w:val="center"/>
              <w:rPr>
                <w:sz w:val="40"/>
                <w:szCs w:val="40"/>
                <w:highlight w:val="yellow"/>
              </w:rPr>
            </w:pPr>
          </w:p>
          <w:p w:rsidR="00EB5129" w:rsidRPr="00EB5129" w:rsidRDefault="00EB5129" w:rsidP="009C67DC">
            <w:pPr>
              <w:jc w:val="center"/>
              <w:rPr>
                <w:sz w:val="40"/>
                <w:szCs w:val="40"/>
                <w:highlight w:val="yellow"/>
              </w:rPr>
            </w:pPr>
          </w:p>
          <w:p w:rsidR="00EB5129" w:rsidRPr="00EB5129" w:rsidRDefault="00EB5129" w:rsidP="009C67DC">
            <w:pPr>
              <w:jc w:val="center"/>
              <w:rPr>
                <w:sz w:val="40"/>
                <w:szCs w:val="40"/>
                <w:highlight w:val="yellow"/>
              </w:rPr>
            </w:pPr>
            <w:r w:rsidRPr="00EB5129">
              <w:rPr>
                <w:sz w:val="40"/>
                <w:szCs w:val="40"/>
                <w:highlight w:val="yellow"/>
              </w:rPr>
              <w:t xml:space="preserve"> </w:t>
            </w:r>
          </w:p>
        </w:tc>
        <w:tc>
          <w:tcPr>
            <w:tcW w:w="850" w:type="dxa"/>
          </w:tcPr>
          <w:p w:rsidR="00EB5129" w:rsidRPr="00EB5129" w:rsidRDefault="00EB5129" w:rsidP="009C67DC">
            <w:pPr>
              <w:rPr>
                <w:sz w:val="32"/>
                <w:szCs w:val="32"/>
              </w:rPr>
            </w:pPr>
            <w:r w:rsidRPr="00EB5129">
              <w:rPr>
                <w:sz w:val="32"/>
                <w:szCs w:val="32"/>
              </w:rPr>
              <w:lastRenderedPageBreak/>
              <w:t>Oui</w:t>
            </w:r>
          </w:p>
        </w:tc>
        <w:tc>
          <w:tcPr>
            <w:tcW w:w="851" w:type="dxa"/>
          </w:tcPr>
          <w:p w:rsidR="00EB5129" w:rsidRPr="00EB5129" w:rsidRDefault="00EB5129" w:rsidP="009C67DC">
            <w:pPr>
              <w:jc w:val="center"/>
              <w:rPr>
                <w:sz w:val="32"/>
                <w:szCs w:val="32"/>
              </w:rPr>
            </w:pPr>
            <w:r w:rsidRPr="00EB5129">
              <w:rPr>
                <w:sz w:val="32"/>
                <w:szCs w:val="32"/>
              </w:rPr>
              <w:t xml:space="preserve">Non </w:t>
            </w:r>
          </w:p>
        </w:tc>
        <w:tc>
          <w:tcPr>
            <w:tcW w:w="4394" w:type="dxa"/>
          </w:tcPr>
          <w:p w:rsidR="00EB5129" w:rsidRPr="00EB5129" w:rsidRDefault="00EB5129" w:rsidP="00EB5129">
            <w:pPr>
              <w:jc w:val="center"/>
              <w:rPr>
                <w:sz w:val="32"/>
                <w:szCs w:val="32"/>
              </w:rPr>
            </w:pPr>
            <w:r w:rsidRPr="00EB5129">
              <w:rPr>
                <w:sz w:val="32"/>
                <w:szCs w:val="32"/>
              </w:rPr>
              <w:t xml:space="preserve">Observation de l’interne </w:t>
            </w:r>
          </w:p>
          <w:p w:rsidR="00EB5129" w:rsidRDefault="00EB5129" w:rsidP="00EB5129">
            <w:pPr>
              <w:rPr>
                <w:sz w:val="24"/>
                <w:szCs w:val="24"/>
              </w:rPr>
            </w:pPr>
            <w:r w:rsidRPr="00EB5129">
              <w:rPr>
                <w:sz w:val="24"/>
                <w:szCs w:val="24"/>
              </w:rPr>
              <w:t xml:space="preserve">Il donne son accord </w:t>
            </w:r>
            <w:r>
              <w:rPr>
                <w:sz w:val="24"/>
                <w:szCs w:val="24"/>
              </w:rPr>
              <w:t xml:space="preserve">de principe </w:t>
            </w:r>
          </w:p>
          <w:p w:rsidR="00EB5129" w:rsidRDefault="00EB5129" w:rsidP="00EB5129">
            <w:pPr>
              <w:rPr>
                <w:sz w:val="24"/>
                <w:szCs w:val="24"/>
              </w:rPr>
            </w:pPr>
          </w:p>
          <w:p w:rsidR="00EB5129" w:rsidRDefault="00EB5129" w:rsidP="00EB5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 raconte en parlant </w:t>
            </w:r>
          </w:p>
          <w:p w:rsidR="00EB5129" w:rsidRDefault="00EB5129" w:rsidP="00EB5129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B5129">
              <w:rPr>
                <w:sz w:val="24"/>
                <w:szCs w:val="24"/>
              </w:rPr>
              <w:t>Lentement</w:t>
            </w:r>
          </w:p>
          <w:p w:rsidR="00EB5129" w:rsidRDefault="00EB5129" w:rsidP="00EB5129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voix basse</w:t>
            </w:r>
          </w:p>
          <w:p w:rsidR="00EB5129" w:rsidRDefault="00EB5129" w:rsidP="00EB5129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voix forte </w:t>
            </w:r>
          </w:p>
          <w:p w:rsidR="00EB5129" w:rsidRDefault="00EB5129" w:rsidP="00EB5129">
            <w:pPr>
              <w:rPr>
                <w:sz w:val="24"/>
                <w:szCs w:val="24"/>
              </w:rPr>
            </w:pPr>
          </w:p>
          <w:p w:rsidR="00EB5129" w:rsidRDefault="00EB5129" w:rsidP="00EB5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Ses yeux quittent ceux du MSU </w:t>
            </w:r>
          </w:p>
          <w:p w:rsidR="00EB5129" w:rsidRDefault="00EB5129" w:rsidP="00EB5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Ses yeux fixent le MSU </w:t>
            </w:r>
          </w:p>
          <w:p w:rsidR="00EB5129" w:rsidRDefault="00EB5129" w:rsidP="00EB5129">
            <w:pPr>
              <w:rPr>
                <w:sz w:val="24"/>
                <w:szCs w:val="24"/>
              </w:rPr>
            </w:pPr>
          </w:p>
          <w:p w:rsidR="00EB5129" w:rsidRDefault="00EB5129" w:rsidP="00EB5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 récit fournit des éléments</w:t>
            </w:r>
          </w:p>
          <w:p w:rsidR="00EB5129" w:rsidRPr="00EB5129" w:rsidRDefault="00EB5129" w:rsidP="00EB5129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Précis </w:t>
            </w:r>
            <w:r w:rsidRPr="00EB5129">
              <w:rPr>
                <w:sz w:val="24"/>
                <w:szCs w:val="24"/>
              </w:rPr>
              <w:t xml:space="preserve"> </w:t>
            </w:r>
          </w:p>
          <w:p w:rsidR="00EB5129" w:rsidRDefault="00EB5129" w:rsidP="00EB5129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B5129">
              <w:rPr>
                <w:sz w:val="24"/>
                <w:szCs w:val="24"/>
              </w:rPr>
              <w:t>Qualitatifs</w:t>
            </w:r>
          </w:p>
          <w:p w:rsidR="00EB5129" w:rsidRPr="00EB5129" w:rsidRDefault="00EB5129" w:rsidP="00EB5129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Sensitifs </w:t>
            </w:r>
            <w:r w:rsidRPr="00EB5129">
              <w:rPr>
                <w:sz w:val="24"/>
                <w:szCs w:val="24"/>
              </w:rPr>
              <w:t xml:space="preserve">  </w:t>
            </w:r>
          </w:p>
          <w:p w:rsidR="00EB5129" w:rsidRDefault="00EB5129" w:rsidP="00EB5129">
            <w:pPr>
              <w:rPr>
                <w:sz w:val="24"/>
                <w:szCs w:val="24"/>
              </w:rPr>
            </w:pPr>
          </w:p>
          <w:p w:rsidR="00EB5129" w:rsidRPr="00EB5129" w:rsidRDefault="00EB5129" w:rsidP="00EB5129">
            <w:pPr>
              <w:rPr>
                <w:sz w:val="24"/>
                <w:szCs w:val="24"/>
                <w:highlight w:val="yellow"/>
              </w:rPr>
            </w:pPr>
            <w:r w:rsidRPr="00EB5129">
              <w:rPr>
                <w:sz w:val="24"/>
                <w:szCs w:val="24"/>
                <w:highlight w:val="yellow"/>
              </w:rPr>
              <w:t xml:space="preserve">IL se met d’accord avec </w:t>
            </w:r>
            <w:r>
              <w:rPr>
                <w:sz w:val="24"/>
                <w:szCs w:val="24"/>
                <w:highlight w:val="yellow"/>
              </w:rPr>
              <w:t xml:space="preserve">le MSU </w:t>
            </w:r>
            <w:r w:rsidRPr="00EB5129">
              <w:rPr>
                <w:sz w:val="24"/>
                <w:szCs w:val="24"/>
                <w:highlight w:val="yellow"/>
              </w:rPr>
              <w:t xml:space="preserve">sur la compréhension de la situation </w:t>
            </w:r>
          </w:p>
          <w:p w:rsidR="00EB5129" w:rsidRDefault="00EB5129" w:rsidP="00EB5129">
            <w:pPr>
              <w:rPr>
                <w:sz w:val="24"/>
                <w:szCs w:val="24"/>
              </w:rPr>
            </w:pPr>
          </w:p>
          <w:p w:rsidR="00EB5129" w:rsidRDefault="00EB5129" w:rsidP="00EB5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 s’auto évalue </w:t>
            </w:r>
          </w:p>
          <w:p w:rsidR="00EB5129" w:rsidRDefault="00EB5129" w:rsidP="00EB5129">
            <w:pPr>
              <w:rPr>
                <w:sz w:val="24"/>
                <w:szCs w:val="24"/>
              </w:rPr>
            </w:pPr>
          </w:p>
          <w:p w:rsidR="00EB5129" w:rsidRDefault="00EB5129" w:rsidP="00EB5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 donne son avis son l’hétéroévaluation </w:t>
            </w:r>
          </w:p>
          <w:p w:rsidR="00EB5129" w:rsidRDefault="00EB5129" w:rsidP="00EB5129">
            <w:pPr>
              <w:rPr>
                <w:sz w:val="24"/>
                <w:szCs w:val="24"/>
              </w:rPr>
            </w:pPr>
          </w:p>
          <w:p w:rsidR="00EB5129" w:rsidRDefault="00EB5129" w:rsidP="00EB5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 donne son avis sur la prescription </w:t>
            </w:r>
          </w:p>
          <w:p w:rsidR="00EB5129" w:rsidRDefault="00EB5129" w:rsidP="00EB5129">
            <w:pPr>
              <w:rPr>
                <w:sz w:val="24"/>
                <w:szCs w:val="24"/>
              </w:rPr>
            </w:pPr>
          </w:p>
          <w:p w:rsidR="00EB5129" w:rsidRPr="00EB5129" w:rsidRDefault="00EB5129" w:rsidP="00EB5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 s’engage à réaliser un apprentissage </w:t>
            </w:r>
          </w:p>
        </w:tc>
        <w:tc>
          <w:tcPr>
            <w:tcW w:w="850" w:type="dxa"/>
          </w:tcPr>
          <w:p w:rsidR="00EB5129" w:rsidRPr="00EB5129" w:rsidRDefault="00EB5129" w:rsidP="009C67DC">
            <w:pPr>
              <w:jc w:val="center"/>
              <w:rPr>
                <w:sz w:val="32"/>
                <w:szCs w:val="32"/>
              </w:rPr>
            </w:pPr>
            <w:r w:rsidRPr="00EB5129">
              <w:rPr>
                <w:sz w:val="32"/>
                <w:szCs w:val="32"/>
              </w:rPr>
              <w:t xml:space="preserve">Oui </w:t>
            </w:r>
          </w:p>
        </w:tc>
        <w:tc>
          <w:tcPr>
            <w:tcW w:w="851" w:type="dxa"/>
          </w:tcPr>
          <w:p w:rsidR="00EB5129" w:rsidRPr="00EB5129" w:rsidRDefault="00EB5129" w:rsidP="009C67DC">
            <w:pPr>
              <w:jc w:val="center"/>
              <w:rPr>
                <w:sz w:val="32"/>
                <w:szCs w:val="32"/>
              </w:rPr>
            </w:pPr>
            <w:r w:rsidRPr="00EB5129">
              <w:rPr>
                <w:sz w:val="32"/>
                <w:szCs w:val="32"/>
              </w:rPr>
              <w:t xml:space="preserve">Non </w:t>
            </w:r>
          </w:p>
        </w:tc>
      </w:tr>
    </w:tbl>
    <w:p w:rsidR="009C67DC" w:rsidRPr="009C67DC" w:rsidRDefault="009C67DC" w:rsidP="009C67DC">
      <w:pPr>
        <w:jc w:val="center"/>
        <w:rPr>
          <w:sz w:val="40"/>
          <w:szCs w:val="40"/>
        </w:rPr>
      </w:pPr>
    </w:p>
    <w:sectPr w:rsidR="009C67DC" w:rsidRPr="009C67DC" w:rsidSect="009C67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B568A"/>
    <w:multiLevelType w:val="hybridMultilevel"/>
    <w:tmpl w:val="86D41824"/>
    <w:lvl w:ilvl="0" w:tplc="D610BE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F52A9"/>
    <w:multiLevelType w:val="hybridMultilevel"/>
    <w:tmpl w:val="5010F97C"/>
    <w:lvl w:ilvl="0" w:tplc="05E8EF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DC"/>
    <w:rsid w:val="004B4590"/>
    <w:rsid w:val="009C67DC"/>
    <w:rsid w:val="00D51DAF"/>
    <w:rsid w:val="00EB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7441C"/>
  <w15:chartTrackingRefBased/>
  <w15:docId w15:val="{22E51A1B-C244-4291-A2C6-60974750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B5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Attali</dc:creator>
  <cp:keywords/>
  <dc:description/>
  <cp:lastModifiedBy>Claude Attali</cp:lastModifiedBy>
  <cp:revision>3</cp:revision>
  <dcterms:created xsi:type="dcterms:W3CDTF">2018-09-23T11:03:00Z</dcterms:created>
  <dcterms:modified xsi:type="dcterms:W3CDTF">2018-10-06T16:12:00Z</dcterms:modified>
</cp:coreProperties>
</file>